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568" w:rsidRDefault="003909BC" w:rsidP="003909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32"/>
          <w:szCs w:val="32"/>
          <w:lang w:eastAsia="fr-FR"/>
        </w:rPr>
      </w:pPr>
      <w:r w:rsidRPr="003909BC">
        <w:rPr>
          <w:rFonts w:ascii="Arial" w:eastAsia="Times New Roman" w:hAnsi="Arial" w:cs="Arial"/>
          <w:color w:val="0070C0"/>
          <w:sz w:val="32"/>
          <w:szCs w:val="32"/>
          <w:lang w:eastAsia="fr-FR"/>
        </w:rPr>
        <w:t>P</w:t>
      </w:r>
      <w:r w:rsidR="005E0568" w:rsidRPr="005E0568">
        <w:rPr>
          <w:rFonts w:ascii="Arial" w:eastAsia="Times New Roman" w:hAnsi="Arial" w:cs="Arial"/>
          <w:color w:val="0070C0"/>
          <w:sz w:val="32"/>
          <w:szCs w:val="32"/>
          <w:lang w:eastAsia="fr-FR"/>
        </w:rPr>
        <w:t>rogramme de parrainage dans Dixisoft</w:t>
      </w:r>
    </w:p>
    <w:p w:rsidR="003909BC" w:rsidRPr="005E0568" w:rsidRDefault="003909BC" w:rsidP="003909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32"/>
          <w:szCs w:val="32"/>
          <w:lang w:eastAsia="fr-FR"/>
        </w:rPr>
      </w:pP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  <w:r w:rsidRPr="005E0568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FR"/>
        </w:rPr>
        <w:t>La première étape</w:t>
      </w:r>
      <w:r w:rsidRPr="005E0568">
        <w:rPr>
          <w:rFonts w:ascii="Arial" w:eastAsia="Times New Roman" w:hAnsi="Arial" w:cs="Arial"/>
          <w:color w:val="222222"/>
          <w:sz w:val="19"/>
          <w:szCs w:val="19"/>
          <w:lang w:eastAsia="fr-FR"/>
        </w:rPr>
        <w:t> est d'activer la fonction "parrainage" et de déterminer les remises parrain et filleul.</w:t>
      </w:r>
    </w:p>
    <w:p w:rsid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  <w:r w:rsidRPr="005E0568">
        <w:rPr>
          <w:rFonts w:ascii="Arial" w:eastAsia="Times New Roman" w:hAnsi="Arial" w:cs="Arial"/>
          <w:color w:val="222222"/>
          <w:sz w:val="19"/>
          <w:szCs w:val="19"/>
          <w:lang w:eastAsia="fr-FR"/>
        </w:rPr>
        <w:t>On peut exiger un nombre de passages minimum pour le parrain et le filleul avant que le parrain ne puisse bénéficier de sa remise.</w:t>
      </w:r>
    </w:p>
    <w:p w:rsidR="003909BC" w:rsidRPr="005E0568" w:rsidRDefault="003909BC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3909BC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noProof/>
          <w:color w:val="222222"/>
          <w:sz w:val="19"/>
          <w:szCs w:val="19"/>
          <w:lang w:eastAsia="fr-FR"/>
        </w:rPr>
      </w:pPr>
      <w:r w:rsidRPr="005E0568">
        <w:rPr>
          <w:rFonts w:ascii="Arial" w:eastAsia="Times New Roman" w:hAnsi="Arial" w:cs="Arial"/>
          <w:i/>
          <w:iCs/>
          <w:color w:val="222222"/>
          <w:sz w:val="19"/>
          <w:szCs w:val="19"/>
          <w:lang w:eastAsia="fr-FR"/>
        </w:rPr>
        <w:t xml:space="preserve">NB : Le filleul aura toujours sa remise au premier </w:t>
      </w:r>
      <w:r w:rsidR="006A124D" w:rsidRPr="005E0568">
        <w:rPr>
          <w:rFonts w:ascii="Arial" w:eastAsia="Times New Roman" w:hAnsi="Arial" w:cs="Arial"/>
          <w:i/>
          <w:iCs/>
          <w:color w:val="222222"/>
          <w:sz w:val="19"/>
          <w:szCs w:val="19"/>
          <w:lang w:eastAsia="fr-FR"/>
        </w:rPr>
        <w:t>passage !</w:t>
      </w:r>
      <w:r w:rsidR="00810AF6" w:rsidRPr="00810AF6">
        <w:rPr>
          <w:rFonts w:ascii="Arial" w:eastAsia="Times New Roman" w:hAnsi="Arial" w:cs="Arial"/>
          <w:i/>
          <w:iCs/>
          <w:noProof/>
          <w:color w:val="222222"/>
          <w:sz w:val="19"/>
          <w:szCs w:val="19"/>
          <w:lang w:eastAsia="fr-FR"/>
        </w:rPr>
        <w:t xml:space="preserve"> </w:t>
      </w:r>
    </w:p>
    <w:p w:rsidR="003909BC" w:rsidRDefault="003909BC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noProof/>
          <w:color w:val="222222"/>
          <w:sz w:val="19"/>
          <w:szCs w:val="19"/>
          <w:lang w:eastAsia="fr-FR"/>
        </w:rPr>
      </w:pPr>
    </w:p>
    <w:p w:rsidR="005E0568" w:rsidRPr="005E0568" w:rsidRDefault="00810AF6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22222"/>
          <w:sz w:val="19"/>
          <w:szCs w:val="19"/>
          <w:lang w:eastAsia="fr-FR"/>
        </w:rPr>
      </w:pPr>
      <w:r>
        <w:rPr>
          <w:rFonts w:ascii="Arial" w:eastAsia="Times New Roman" w:hAnsi="Arial" w:cs="Arial"/>
          <w:i/>
          <w:iCs/>
          <w:noProof/>
          <w:color w:val="222222"/>
          <w:sz w:val="19"/>
          <w:szCs w:val="19"/>
          <w:lang w:eastAsia="fr-FR"/>
        </w:rPr>
        <w:drawing>
          <wp:inline distT="0" distB="0" distL="0" distR="0" wp14:anchorId="600F7455" wp14:editId="4BEEC44F">
            <wp:extent cx="5753100" cy="296227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  <w:r w:rsidRPr="005E0568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FR"/>
        </w:rPr>
        <w:t>Deuxièmement</w:t>
      </w:r>
      <w:r w:rsidRPr="005E0568">
        <w:rPr>
          <w:rFonts w:ascii="Arial" w:eastAsia="Times New Roman" w:hAnsi="Arial" w:cs="Arial"/>
          <w:color w:val="222222"/>
          <w:sz w:val="19"/>
          <w:szCs w:val="19"/>
          <w:lang w:eastAsia="fr-FR"/>
        </w:rPr>
        <w:t> il faut paramétrer la gestion du programme de parrainage par le biais de cartes à code barre.</w:t>
      </w: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5E0568" w:rsidRPr="005E0568" w:rsidRDefault="00810AF6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  <w:r>
        <w:rPr>
          <w:rFonts w:ascii="Arial" w:eastAsia="Times New Roman" w:hAnsi="Arial" w:cs="Arial"/>
          <w:i/>
          <w:iCs/>
          <w:noProof/>
          <w:color w:val="222222"/>
          <w:sz w:val="19"/>
          <w:szCs w:val="19"/>
          <w:lang w:eastAsia="fr-FR"/>
        </w:rPr>
        <w:drawing>
          <wp:inline distT="0" distB="0" distL="0" distR="0" wp14:anchorId="0EA17E01" wp14:editId="646BA59B">
            <wp:extent cx="5753100" cy="2962275"/>
            <wp:effectExtent l="0" t="0" r="0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3909BC" w:rsidRDefault="003909BC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9"/>
          <w:szCs w:val="19"/>
          <w:lang w:eastAsia="fr-FR"/>
        </w:rPr>
      </w:pPr>
    </w:p>
    <w:p w:rsidR="003909BC" w:rsidRDefault="003909BC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9"/>
          <w:szCs w:val="19"/>
          <w:lang w:eastAsia="fr-FR"/>
        </w:rPr>
      </w:pPr>
    </w:p>
    <w:p w:rsid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  <w:r w:rsidRPr="005E0568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FR"/>
        </w:rPr>
        <w:lastRenderedPageBreak/>
        <w:t>Troisièmement</w:t>
      </w:r>
      <w:r w:rsidRPr="005E0568">
        <w:rPr>
          <w:rFonts w:ascii="Arial" w:eastAsia="Times New Roman" w:hAnsi="Arial" w:cs="Arial"/>
          <w:color w:val="222222"/>
          <w:sz w:val="19"/>
          <w:szCs w:val="19"/>
          <w:lang w:eastAsia="fr-FR"/>
        </w:rPr>
        <w:t>, une fois les paramétrages de base faits, ouvrez une fiche client, un nouvel onglet apparaît "parrain F10"</w:t>
      </w:r>
    </w:p>
    <w:p w:rsidR="003909BC" w:rsidRDefault="003909BC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810AF6" w:rsidRPr="005E0568" w:rsidRDefault="00810AF6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  <w:r>
        <w:rPr>
          <w:rFonts w:ascii="Arial" w:eastAsia="Times New Roman" w:hAnsi="Arial" w:cs="Arial"/>
          <w:noProof/>
          <w:color w:val="222222"/>
          <w:sz w:val="19"/>
          <w:szCs w:val="19"/>
          <w:lang w:eastAsia="fr-FR"/>
        </w:rPr>
        <w:drawing>
          <wp:inline distT="0" distB="0" distL="0" distR="0">
            <wp:extent cx="5743575" cy="2809875"/>
            <wp:effectExtent l="0" t="0" r="9525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  <w:r w:rsidRPr="005E0568">
        <w:rPr>
          <w:rFonts w:ascii="Arial" w:eastAsia="Times New Roman" w:hAnsi="Arial" w:cs="Arial"/>
          <w:color w:val="222222"/>
          <w:sz w:val="19"/>
          <w:szCs w:val="19"/>
          <w:lang w:eastAsia="fr-FR"/>
        </w:rPr>
        <w:t>Lorsque l'on clique dessus pour la première fois, il faut attribuer une carte à code barre au parrain en cliquant sur "AJOUTER CARTE PARRAINAGE".</w:t>
      </w:r>
    </w:p>
    <w:p w:rsidR="003909BC" w:rsidRPr="005E0568" w:rsidRDefault="003909BC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  <w:r w:rsidRPr="005E0568">
        <w:rPr>
          <w:rFonts w:ascii="Arial" w:eastAsia="Times New Roman" w:hAnsi="Arial" w:cs="Arial"/>
          <w:color w:val="222222"/>
          <w:sz w:val="19"/>
          <w:szCs w:val="19"/>
          <w:lang w:eastAsia="fr-FR"/>
        </w:rPr>
        <w:t>On peut ensuite remettre des cartes "vierge" pour qu'elles soient distribuées.</w:t>
      </w:r>
    </w:p>
    <w:p w:rsidR="003909BC" w:rsidRDefault="003909BC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781F3B" w:rsidRPr="005E0568" w:rsidRDefault="00781F3B" w:rsidP="00781F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  <w:r w:rsidRPr="005E0568">
        <w:rPr>
          <w:rFonts w:ascii="Arial" w:eastAsia="Times New Roman" w:hAnsi="Arial" w:cs="Arial"/>
          <w:color w:val="222222"/>
          <w:sz w:val="19"/>
          <w:szCs w:val="19"/>
          <w:lang w:eastAsia="fr-FR"/>
        </w:rPr>
        <w:t>Dans l'exemple ci-dessous, deux cartes ont été distribuées et les deux filleuls sont venus en institut.</w:t>
      </w:r>
    </w:p>
    <w:p w:rsidR="00781F3B" w:rsidRPr="005E0568" w:rsidRDefault="00781F3B" w:rsidP="00781F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  <w:r w:rsidRPr="005E0568">
        <w:rPr>
          <w:rFonts w:ascii="Arial" w:eastAsia="Times New Roman" w:hAnsi="Arial" w:cs="Arial"/>
          <w:color w:val="222222"/>
          <w:sz w:val="19"/>
          <w:szCs w:val="19"/>
          <w:lang w:eastAsia="fr-FR"/>
        </w:rPr>
        <w:t>On visualise la date de remise de la carte et la date de la première utilisation.</w:t>
      </w:r>
    </w:p>
    <w:p w:rsidR="00781F3B" w:rsidRPr="005E0568" w:rsidRDefault="00781F3B" w:rsidP="00781F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781F3B" w:rsidRDefault="00781F3B" w:rsidP="00781F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  <w:r w:rsidRPr="005E0568">
        <w:rPr>
          <w:rFonts w:ascii="Arial" w:eastAsia="Times New Roman" w:hAnsi="Arial" w:cs="Arial"/>
          <w:color w:val="222222"/>
          <w:sz w:val="19"/>
          <w:szCs w:val="19"/>
          <w:lang w:eastAsia="fr-FR"/>
        </w:rPr>
        <w:t>On peut voir si les conditions sont remplies pour que le parrain bénéficie de sa remise.</w:t>
      </w:r>
    </w:p>
    <w:p w:rsidR="00781F3B" w:rsidRDefault="00781F3B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810AF6" w:rsidRDefault="00810AF6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810AF6" w:rsidRPr="005E0568" w:rsidRDefault="00810AF6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  <w:r>
        <w:rPr>
          <w:rFonts w:ascii="Arial" w:eastAsia="Times New Roman" w:hAnsi="Arial" w:cs="Arial"/>
          <w:noProof/>
          <w:color w:val="222222"/>
          <w:sz w:val="19"/>
          <w:szCs w:val="19"/>
          <w:lang w:eastAsia="fr-FR"/>
        </w:rPr>
        <w:drawing>
          <wp:inline distT="0" distB="0" distL="0" distR="0">
            <wp:extent cx="5762625" cy="2819400"/>
            <wp:effectExtent l="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810AF6" w:rsidRDefault="00810AF6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810AF6" w:rsidRDefault="00810AF6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810AF6" w:rsidRDefault="00810AF6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810AF6" w:rsidRDefault="00810AF6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810AF6" w:rsidRDefault="00810AF6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810AF6" w:rsidRDefault="00810AF6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810AF6" w:rsidRDefault="00810AF6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810AF6" w:rsidRDefault="00810AF6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810AF6" w:rsidRDefault="00810AF6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810AF6" w:rsidRPr="005E0568" w:rsidRDefault="00810AF6" w:rsidP="00810A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  <w:r w:rsidRPr="005E056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fr-FR"/>
        </w:rPr>
        <w:t>Si on s’intéresse de plus près au filleul "</w:t>
      </w:r>
      <w:proofErr w:type="spellStart"/>
      <w:r w:rsidRPr="005E056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fr-FR"/>
        </w:rPr>
        <w:t>Carratt</w:t>
      </w:r>
      <w:proofErr w:type="spellEnd"/>
      <w:r w:rsidRPr="005E056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fr-FR"/>
        </w:rPr>
        <w:t xml:space="preserve"> F1" et que l'on ouvre sa fiche. On se rend compte que sa carte filleul est devenu une carte parrain. On lui a remis une carte à code barre qui n'a pas encore été validée par un filleul et ainsi de suite...</w:t>
      </w:r>
    </w:p>
    <w:p w:rsidR="00810AF6" w:rsidRDefault="00810AF6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222222"/>
          <w:sz w:val="19"/>
          <w:szCs w:val="19"/>
          <w:lang w:eastAsia="fr-FR"/>
        </w:rPr>
      </w:pPr>
    </w:p>
    <w:p w:rsidR="00810AF6" w:rsidRDefault="00810AF6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5E0568" w:rsidRPr="005E0568" w:rsidRDefault="00810AF6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  <w:r>
        <w:rPr>
          <w:rFonts w:ascii="Arial" w:eastAsia="Times New Roman" w:hAnsi="Arial" w:cs="Arial"/>
          <w:noProof/>
          <w:color w:val="222222"/>
          <w:sz w:val="19"/>
          <w:szCs w:val="19"/>
          <w:lang w:eastAsia="fr-FR"/>
        </w:rPr>
        <w:drawing>
          <wp:inline distT="0" distB="0" distL="0" distR="0">
            <wp:extent cx="5743575" cy="2809875"/>
            <wp:effectExtent l="0" t="0" r="9525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  <w:r w:rsidRPr="005E056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fr-FR"/>
        </w:rPr>
        <w:br/>
      </w: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  <w:r w:rsidRPr="005E0568">
        <w:rPr>
          <w:rFonts w:ascii="Arial" w:eastAsia="Times New Roman" w:hAnsi="Arial" w:cs="Arial"/>
          <w:color w:val="222222"/>
          <w:sz w:val="19"/>
          <w:szCs w:val="19"/>
          <w:lang w:eastAsia="fr-FR"/>
        </w:rPr>
        <w:t>Voici les tarifs des cartes à codes barre :</w:t>
      </w: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fr-FR"/>
        </w:rPr>
      </w:pPr>
      <w:r w:rsidRPr="005E0568">
        <w:rPr>
          <w:rFonts w:ascii="Arial" w:eastAsia="Times New Roman" w:hAnsi="Arial" w:cs="Arial"/>
          <w:b/>
          <w:bCs/>
          <w:color w:val="134F5C"/>
          <w:lang w:eastAsia="fr-FR"/>
        </w:rPr>
        <w:t>Pour 500 commandées c'est 1.45€ la carte.</w:t>
      </w: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fr-FR"/>
        </w:rPr>
      </w:pPr>
      <w:r w:rsidRPr="005E0568">
        <w:rPr>
          <w:rFonts w:ascii="Arial" w:eastAsia="Times New Roman" w:hAnsi="Arial" w:cs="Arial"/>
          <w:b/>
          <w:bCs/>
          <w:color w:val="134F5C"/>
          <w:lang w:eastAsia="fr-FR"/>
        </w:rPr>
        <w:t>Pour 1000 </w:t>
      </w:r>
      <w:r w:rsidRPr="005E0568">
        <w:rPr>
          <w:rFonts w:ascii="Arial" w:eastAsia="Times New Roman" w:hAnsi="Arial" w:cs="Arial"/>
          <w:b/>
          <w:bCs/>
          <w:color w:val="134F5C"/>
          <w:shd w:val="clear" w:color="auto" w:fill="FFFFFF"/>
          <w:lang w:eastAsia="fr-FR"/>
        </w:rPr>
        <w:t>commandées c'est 1.00€ la carte.</w:t>
      </w: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fr-FR"/>
        </w:rPr>
      </w:pPr>
      <w:r w:rsidRPr="005E0568">
        <w:rPr>
          <w:rFonts w:ascii="Arial" w:eastAsia="Times New Roman" w:hAnsi="Arial" w:cs="Arial"/>
          <w:b/>
          <w:bCs/>
          <w:color w:val="134F5C"/>
          <w:shd w:val="clear" w:color="auto" w:fill="FFFFFF"/>
          <w:lang w:eastAsia="fr-FR"/>
        </w:rPr>
        <w:t>Pour 2000 commandées c'est 0.70€ la carte.</w:t>
      </w:r>
      <w:r w:rsidRPr="005E0568">
        <w:rPr>
          <w:rFonts w:ascii="Arial" w:eastAsia="Times New Roman" w:hAnsi="Arial" w:cs="Arial"/>
          <w:b/>
          <w:bCs/>
          <w:color w:val="134F5C"/>
          <w:lang w:eastAsia="fr-FR"/>
        </w:rPr>
        <w:t> </w:t>
      </w:r>
    </w:p>
    <w:p w:rsidR="005E0568" w:rsidRPr="005E0568" w:rsidRDefault="005E0568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5E0568" w:rsidRDefault="003909BC" w:rsidP="005E05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fr-FR"/>
        </w:rPr>
        <w:t>A</w:t>
      </w:r>
      <w:r w:rsidR="005E0568" w:rsidRPr="005E0568">
        <w:rPr>
          <w:rFonts w:ascii="Arial" w:eastAsia="Times New Roman" w:hAnsi="Arial" w:cs="Arial"/>
          <w:color w:val="222222"/>
          <w:sz w:val="19"/>
          <w:szCs w:val="19"/>
          <w:lang w:eastAsia="fr-FR"/>
        </w:rPr>
        <w:t xml:space="preserve"> la première commande </w:t>
      </w:r>
      <w:r>
        <w:rPr>
          <w:rFonts w:ascii="Arial" w:eastAsia="Times New Roman" w:hAnsi="Arial" w:cs="Arial"/>
          <w:color w:val="222222"/>
          <w:sz w:val="19"/>
          <w:szCs w:val="19"/>
          <w:lang w:eastAsia="fr-FR"/>
        </w:rPr>
        <w:t xml:space="preserve">il faut prévoir des frais de création graphique </w:t>
      </w:r>
      <w:r w:rsidR="005E0568" w:rsidRPr="005E0568">
        <w:rPr>
          <w:rFonts w:ascii="Arial" w:eastAsia="Times New Roman" w:hAnsi="Arial" w:cs="Arial"/>
          <w:color w:val="222222"/>
          <w:sz w:val="19"/>
          <w:szCs w:val="19"/>
          <w:lang w:eastAsia="fr-FR"/>
        </w:rPr>
        <w:t>de 99€. (Visuel sur mesure à vo</w:t>
      </w:r>
      <w:r>
        <w:rPr>
          <w:rFonts w:ascii="Arial" w:eastAsia="Times New Roman" w:hAnsi="Arial" w:cs="Arial"/>
          <w:color w:val="222222"/>
          <w:sz w:val="19"/>
          <w:szCs w:val="19"/>
          <w:lang w:eastAsia="fr-FR"/>
        </w:rPr>
        <w:t>s couleurs</w:t>
      </w:r>
      <w:r w:rsidR="005E0568" w:rsidRPr="005E0568">
        <w:rPr>
          <w:rFonts w:ascii="Arial" w:eastAsia="Times New Roman" w:hAnsi="Arial" w:cs="Arial"/>
          <w:color w:val="222222"/>
          <w:sz w:val="19"/>
          <w:szCs w:val="19"/>
          <w:lang w:eastAsia="fr-FR"/>
        </w:rPr>
        <w:t>).</w:t>
      </w:r>
    </w:p>
    <w:p w:rsidR="00415402" w:rsidRDefault="00415402" w:rsidP="00082C61">
      <w:pPr>
        <w:rPr>
          <w:rFonts w:ascii="Arial" w:eastAsia="Times New Roman" w:hAnsi="Arial" w:cs="Arial"/>
          <w:color w:val="222222"/>
          <w:sz w:val="19"/>
          <w:szCs w:val="19"/>
          <w:lang w:eastAsia="fr-FR"/>
        </w:rPr>
      </w:pPr>
    </w:p>
    <w:p w:rsidR="003909BC" w:rsidRDefault="003909BC" w:rsidP="00082C61">
      <w:r>
        <w:t>Il est aussi possible d’éditer uniquement des étiquettes à code barre (moins couteux), ou encore de gérer la parrainage sans support et uniquement dans Dixisoft (moins ludique).</w:t>
      </w:r>
      <w:bookmarkStart w:id="0" w:name="_GoBack"/>
      <w:bookmarkEnd w:id="0"/>
    </w:p>
    <w:p w:rsidR="000A6AFC" w:rsidRDefault="000A6AFC"/>
    <w:p w:rsidR="000A6AFC" w:rsidRDefault="000A6AFC"/>
    <w:sectPr w:rsidR="000A6A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B164E"/>
    <w:multiLevelType w:val="hybridMultilevel"/>
    <w:tmpl w:val="ED543F2C"/>
    <w:lvl w:ilvl="0" w:tplc="A0DA69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27FE9"/>
    <w:multiLevelType w:val="hybridMultilevel"/>
    <w:tmpl w:val="33BE46A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32C36"/>
    <w:multiLevelType w:val="hybridMultilevel"/>
    <w:tmpl w:val="F162E12E"/>
    <w:lvl w:ilvl="0" w:tplc="A3C685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0EC"/>
    <w:rsid w:val="00082C61"/>
    <w:rsid w:val="000901A5"/>
    <w:rsid w:val="000A6AFC"/>
    <w:rsid w:val="000E02AD"/>
    <w:rsid w:val="001B1A98"/>
    <w:rsid w:val="0038429D"/>
    <w:rsid w:val="003909BC"/>
    <w:rsid w:val="00415402"/>
    <w:rsid w:val="005E0568"/>
    <w:rsid w:val="006A124D"/>
    <w:rsid w:val="00781F3B"/>
    <w:rsid w:val="00810AF6"/>
    <w:rsid w:val="008E0AAB"/>
    <w:rsid w:val="00C040BE"/>
    <w:rsid w:val="00C819DE"/>
    <w:rsid w:val="00E55741"/>
    <w:rsid w:val="00F450EC"/>
    <w:rsid w:val="00FE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EAF6"/>
  <w15:chartTrackingRefBased/>
  <w15:docId w15:val="{19C51F57-7BFB-471E-8DE8-7E4D75C7D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A6A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9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48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2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0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1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</dc:creator>
  <cp:keywords/>
  <dc:description/>
  <cp:lastModifiedBy>Laetitia</cp:lastModifiedBy>
  <cp:revision>2</cp:revision>
  <dcterms:created xsi:type="dcterms:W3CDTF">2018-07-16T08:56:00Z</dcterms:created>
  <dcterms:modified xsi:type="dcterms:W3CDTF">2018-07-18T09:04:00Z</dcterms:modified>
</cp:coreProperties>
</file>